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/>
        <w:rPr>
          <w:b/>
          <w:color w:val="000000"/>
          <w:sz w:val="28"/>
        </w:rPr>
      </w:pPr>
      <w:r>
        <w:rPr>
          <w:b/>
          <w:sz w:val="28"/>
        </w:rPr>
        <w:t xml:space="preserve">Форма анкеты для опроса потребителей</w:t>
      </w:r>
      <w:r>
        <w:rPr>
          <w:b/>
          <w:color w:val="000000"/>
          <w:sz w:val="28"/>
        </w:rPr>
      </w:r>
    </w:p>
    <w:p>
      <w:pPr>
        <w:jc w:val="center"/>
        <w:spacing w:before="36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Уважаемый ____________________________</w:t>
      </w:r>
      <w:r>
        <w:rPr>
          <w:b/>
          <w:color w:val="000000"/>
          <w:sz w:val="28"/>
        </w:rPr>
      </w:r>
    </w:p>
    <w:p>
      <w:pPr>
        <w:ind w:firstLine="3686"/>
        <w:rPr>
          <w:b/>
          <w:color w:val="000000"/>
        </w:rPr>
      </w:pPr>
      <w:r>
        <w:rPr>
          <w:b/>
          <w:color w:val="000000"/>
        </w:rPr>
        <w:t xml:space="preserve">И.О. руководителя предприятия/организации</w:t>
      </w:r>
      <w:r>
        <w:rPr>
          <w:b/>
          <w:color w:val="000000"/>
        </w:rPr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Мы благодарим Вас за сотрудничество с нашей организацией и хотим в дальнейшем более полно выполнять Ваши требования.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 этой целью просим заполнить нашу анкету по указанным ниже оценочным критериям и направить ее на ОАО "Гомельский </w:t>
      </w:r>
      <w:r>
        <w:rPr>
          <w:color w:val="000000"/>
        </w:rPr>
        <w:t xml:space="preserve">ЭМЗ</w:t>
      </w:r>
      <w:r>
        <w:rPr>
          <w:color w:val="000000"/>
        </w:rPr>
        <w:t xml:space="preserve">" в 10-дневный срок со дня получения по </w:t>
      </w:r>
      <w:r>
        <w:rPr>
          <w:color w:val="000000"/>
        </w:rPr>
        <w:t xml:space="preserve">электронной почте</w:t>
      </w:r>
      <w:r>
        <w:t xml:space="preserve"> </w:t>
      </w:r>
      <w:r>
        <w:rPr>
          <w:color w:val="000000"/>
        </w:rPr>
        <w:t xml:space="preserve">E-mail: emz-gomel@yandex.by</w:t>
      </w:r>
      <w:r>
        <w:t xml:space="preserve"> </w:t>
      </w:r>
      <w:r>
        <w:rPr>
          <w:color w:val="000000"/>
        </w:rPr>
        <w:t xml:space="preserve">или почтой по адресу: ул. Калинина,22, 246014 г. Гомель, </w:t>
      </w:r>
      <w:r>
        <w:rPr>
          <w:color w:val="000000"/>
        </w:rPr>
        <w:t xml:space="preserve">Открытое акционерное общество</w:t>
      </w:r>
      <w:r>
        <w:rPr>
          <w:color w:val="000000"/>
        </w:rPr>
        <w:t xml:space="preserve"> "Гомельский электромеханический завод", контактный тел</w:t>
      </w:r>
      <w:r>
        <w:rPr>
          <w:color w:val="000000"/>
        </w:rPr>
        <w:t xml:space="preserve">е</w:t>
      </w:r>
      <w:r>
        <w:rPr>
          <w:color w:val="000000"/>
        </w:rPr>
        <w:t xml:space="preserve">фон 95 28 24 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b/>
          <w:color w:val="000000"/>
        </w:rPr>
      </w:pPr>
      <w:r>
        <w:rPr>
          <w:b/>
          <w:color w:val="000000"/>
        </w:rPr>
        <w:t xml:space="preserve">Потребитель _______________________________________________________ </w:t>
      </w:r>
      <w:r>
        <w:rPr>
          <w:b/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наименование и адрес потребителя </w:t>
      </w:r>
      <w:r>
        <w:rPr>
          <w:color w:val="000000"/>
        </w:rPr>
      </w:r>
    </w:p>
    <w:p>
      <w:pPr>
        <w:rPr>
          <w:b/>
          <w:color w:val="000000"/>
        </w:rPr>
      </w:pPr>
      <w:r>
        <w:rPr>
          <w:b/>
          <w:color w:val="000000"/>
        </w:rPr>
        <w:t xml:space="preserve">Наименование </w:t>
      </w:r>
      <w:r>
        <w:rPr>
          <w:b/>
          <w:color w:val="000000"/>
        </w:rPr>
        <w:t xml:space="preserve">продукции _</w:t>
      </w:r>
      <w:r>
        <w:rPr>
          <w:b/>
          <w:color w:val="000000"/>
        </w:rPr>
        <w:t xml:space="preserve">____________________________________ </w:t>
      </w:r>
      <w:r>
        <w:rPr>
          <w:b/>
          <w:color w:val="000000"/>
        </w:rPr>
      </w:r>
    </w:p>
    <w:p>
      <w:pPr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19"/>
        <w:gridCol w:w="4841"/>
      </w:tblGrid>
      <w:tr>
        <w:trPr>
          <w:trHeight w:val="2015"/>
        </w:trPr>
        <w:tc>
          <w:tcPr>
            <w:tcW w:w="4819" w:type="dxa"/>
            <w:textDirection w:val="lrTb"/>
            <w:noWrap w:val="false"/>
          </w:tcPr>
          <w:p>
            <w:pPr>
              <w:ind w:left="-52"/>
              <w:tabs>
                <w:tab w:val="left" w:pos="2835" w:leader="none"/>
                <w:tab w:val="left" w:pos="5529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Шкала удовлетворенности</w:t>
            </w:r>
            <w:r>
              <w:rPr>
                <w:b/>
                <w:bCs/>
                <w:color w:val="000000"/>
              </w:rPr>
            </w:r>
          </w:p>
          <w:p>
            <w:pPr>
              <w:ind w:left="-80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баллов- </w:t>
            </w:r>
            <w:r>
              <w:rPr>
                <w:color w:val="000000"/>
                <w:spacing w:val="-6"/>
              </w:rPr>
              <w:t xml:space="preserve">высокая степень удовлетворенн</w:t>
            </w:r>
            <w:r>
              <w:rPr>
                <w:color w:val="000000"/>
                <w:spacing w:val="-6"/>
              </w:rPr>
              <w:t xml:space="preserve">о</w:t>
            </w:r>
            <w:r>
              <w:rPr>
                <w:color w:val="000000"/>
                <w:spacing w:val="-6"/>
              </w:rPr>
              <w:t xml:space="preserve">сти</w:t>
            </w:r>
            <w:r>
              <w:rPr>
                <w:color w:val="000000"/>
              </w:rPr>
            </w:r>
          </w:p>
          <w:p>
            <w:pPr>
              <w:ind w:left="-80"/>
              <w:tabs>
                <w:tab w:val="left" w:pos="2835" w:leader="none"/>
                <w:tab w:val="left" w:pos="5529" w:leader="none"/>
              </w:tabs>
              <w:rPr>
                <w:color w:val="000000"/>
                <w:spacing w:val="-6"/>
              </w:rPr>
            </w:pPr>
            <w:r>
              <w:rPr>
                <w:b/>
                <w:bCs/>
                <w:color w:val="000000"/>
              </w:rPr>
              <w:t xml:space="preserve">4 балла- </w:t>
            </w:r>
            <w:r>
              <w:rPr>
                <w:color w:val="000000"/>
                <w:spacing w:val="-6"/>
              </w:rPr>
              <w:t xml:space="preserve">хорошая степень удовлетворенн</w:t>
            </w:r>
            <w:r>
              <w:rPr>
                <w:color w:val="000000"/>
                <w:spacing w:val="-6"/>
              </w:rPr>
              <w:t xml:space="preserve">о</w:t>
            </w:r>
            <w:r>
              <w:rPr>
                <w:color w:val="000000"/>
                <w:spacing w:val="-6"/>
              </w:rPr>
              <w:t xml:space="preserve">сти</w:t>
            </w:r>
            <w:r>
              <w:rPr>
                <w:color w:val="000000"/>
                <w:spacing w:val="-6"/>
              </w:rPr>
            </w:r>
          </w:p>
          <w:p>
            <w:pPr>
              <w:ind w:left="-80"/>
              <w:tabs>
                <w:tab w:val="left" w:pos="2835" w:leader="none"/>
                <w:tab w:val="left" w:pos="5529" w:leader="none"/>
              </w:tabs>
              <w:rPr>
                <w:color w:val="000000"/>
                <w:spacing w:val="-6"/>
              </w:rPr>
            </w:pPr>
            <w:r>
              <w:rPr>
                <w:b/>
                <w:bCs/>
                <w:color w:val="000000"/>
              </w:rPr>
              <w:t xml:space="preserve">3 балла- с</w:t>
            </w:r>
            <w:r>
              <w:rPr>
                <w:color w:val="000000"/>
                <w:spacing w:val="-6"/>
              </w:rPr>
              <w:t xml:space="preserve">редняя степень</w:t>
            </w:r>
            <w:r>
              <w:rPr>
                <w:b/>
                <w:bCs/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удовлетворенн</w:t>
            </w:r>
            <w:r>
              <w:rPr>
                <w:color w:val="000000"/>
                <w:spacing w:val="-6"/>
              </w:rPr>
              <w:t xml:space="preserve">о</w:t>
            </w:r>
            <w:r>
              <w:rPr>
                <w:color w:val="000000"/>
                <w:spacing w:val="-6"/>
              </w:rPr>
              <w:t xml:space="preserve">сти</w:t>
            </w:r>
            <w:r>
              <w:rPr>
                <w:color w:val="000000"/>
                <w:spacing w:val="-6"/>
              </w:rPr>
            </w:r>
          </w:p>
          <w:p>
            <w:pPr>
              <w:ind w:left="-80"/>
              <w:tabs>
                <w:tab w:val="left" w:pos="2835" w:leader="none"/>
                <w:tab w:val="left" w:pos="5529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балла- </w:t>
            </w:r>
            <w:r>
              <w:rPr>
                <w:color w:val="000000"/>
              </w:rPr>
              <w:t xml:space="preserve">низкая степень удовлетворенности</w:t>
            </w:r>
            <w:r>
              <w:rPr>
                <w:b/>
                <w:bCs/>
                <w:color w:val="000000"/>
              </w:rPr>
            </w:r>
          </w:p>
          <w:p>
            <w:pPr>
              <w:ind w:left="-80"/>
              <w:tabs>
                <w:tab w:val="left" w:pos="2835" w:leader="none"/>
                <w:tab w:val="left" w:pos="5529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балл- </w:t>
            </w:r>
            <w:r>
              <w:rPr>
                <w:color w:val="000000"/>
              </w:rPr>
              <w:t xml:space="preserve">полная неудовлетворенность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4841" w:type="dxa"/>
            <w:textDirection w:val="lrTb"/>
            <w:noWrap w:val="false"/>
          </w:tcPr>
          <w:p>
            <w:pPr>
              <w:ind w:left="-55" w:hanging="28"/>
              <w:tabs>
                <w:tab w:val="left" w:pos="2835" w:leader="none"/>
                <w:tab w:val="left" w:pos="5529" w:leader="none"/>
              </w:tabs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Шкала значимости (коэффициент весом</w:t>
            </w:r>
            <w:r>
              <w:rPr>
                <w:b/>
                <w:bCs/>
                <w:color w:val="000000"/>
                <w:spacing w:val="-8"/>
              </w:rPr>
              <w:t xml:space="preserve">о</w:t>
            </w:r>
            <w:r>
              <w:rPr>
                <w:b/>
                <w:bCs/>
                <w:color w:val="000000"/>
                <w:spacing w:val="-8"/>
              </w:rPr>
              <w:t xml:space="preserve">сти)</w:t>
            </w:r>
            <w:r>
              <w:rPr>
                <w:b/>
                <w:bCs/>
                <w:color w:val="000000"/>
                <w:spacing w:val="-8"/>
              </w:rPr>
            </w:r>
          </w:p>
          <w:p>
            <w:pPr>
              <w:ind w:left="-55" w:hanging="28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1- </w:t>
            </w:r>
            <w:r>
              <w:rPr>
                <w:color w:val="000000"/>
              </w:rPr>
              <w:t xml:space="preserve">показатель чрезвычайно важен</w:t>
            </w:r>
            <w:r>
              <w:rPr>
                <w:color w:val="000000"/>
              </w:rPr>
            </w:r>
          </w:p>
          <w:p>
            <w:pPr>
              <w:ind w:left="-55" w:hanging="28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0,75- </w:t>
            </w:r>
            <w:r>
              <w:rPr>
                <w:color w:val="000000"/>
              </w:rPr>
              <w:t xml:space="preserve">показатель важен</w:t>
            </w:r>
            <w:r>
              <w:rPr>
                <w:color w:val="000000"/>
              </w:rPr>
            </w:r>
          </w:p>
          <w:p>
            <w:pPr>
              <w:ind w:left="-55" w:hanging="28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0,45- </w:t>
            </w:r>
            <w:r>
              <w:rPr>
                <w:color w:val="000000"/>
              </w:rPr>
              <w:t xml:space="preserve">степень важности показателя не ст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бильна, определяется обстоятельствами</w:t>
            </w:r>
            <w:r>
              <w:rPr>
                <w:color w:val="000000"/>
              </w:rPr>
            </w:r>
          </w:p>
          <w:p>
            <w:pPr>
              <w:ind w:left="-55" w:hanging="28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0,2- </w:t>
            </w:r>
            <w:r>
              <w:rPr>
                <w:color w:val="000000"/>
              </w:rPr>
              <w:t xml:space="preserve">степень важности показателя низкая</w:t>
            </w:r>
            <w:r>
              <w:rPr>
                <w:color w:val="000000"/>
              </w:rPr>
            </w:r>
          </w:p>
          <w:p>
            <w:pPr>
              <w:ind w:left="-83"/>
              <w:tabs>
                <w:tab w:val="left" w:pos="2835" w:leader="none"/>
                <w:tab w:val="left" w:pos="5529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0,1- </w:t>
            </w:r>
            <w:r>
              <w:rPr>
                <w:color w:val="000000"/>
              </w:rPr>
              <w:t xml:space="preserve">показатель абсолютно не важен</w:t>
            </w:r>
            <w:r>
              <w:rPr>
                <w:b/>
                <w:bCs/>
                <w:color w:val="000000"/>
              </w:rPr>
            </w:r>
          </w:p>
        </w:tc>
      </w:tr>
    </w:tbl>
    <w:p>
      <w:r/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80"/>
        <w:gridCol w:w="2324"/>
        <w:gridCol w:w="2156"/>
      </w:tblGrid>
      <w:tr>
        <w:trPr>
          <w:cantSplit/>
          <w:trHeight w:val="135"/>
        </w:trPr>
        <w:tc>
          <w:tcPr>
            <w:tcW w:w="51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Оценочные критерии</w:t>
            </w:r>
            <w:r>
              <w:rPr>
                <w:color w:val="000000"/>
              </w:rPr>
            </w:r>
          </w:p>
        </w:tc>
        <w:tc>
          <w:tcPr>
            <w:gridSpan w:val="2"/>
            <w:tcW w:w="4480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Ответы потребителей</w:t>
            </w:r>
            <w:r>
              <w:rPr>
                <w:color w:val="000000"/>
              </w:rPr>
            </w:r>
          </w:p>
        </w:tc>
      </w:tr>
      <w:tr>
        <w:trPr>
          <w:cantSplit/>
          <w:trHeight w:val="135"/>
        </w:trPr>
        <w:tc>
          <w:tcPr>
            <w:tcW w:w="5180" w:type="dxa"/>
            <w:vMerge w:val="continue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Ответы по шкале удовлетворенности</w:t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Ответы по шкале значимости</w:t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Технические характеристики продукции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Безопасность продукции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Ритмичность поставки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Условия отгрузки и транспортиро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ания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Оперативность реагирования на запросы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подход к потребителям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Коммуникабельность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Доступность информации о продукции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оценочные критерии</w:t>
            </w:r>
            <w:r>
              <w:rPr>
                <w:color w:val="000000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tabs>
                <w:tab w:val="left" w:pos="2835" w:leader="none"/>
                <w:tab w:val="left" w:pos="5529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tabs>
          <w:tab w:val="left" w:pos="2835" w:leader="none"/>
          <w:tab w:val="left" w:pos="552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tabs>
          <w:tab w:val="left" w:pos="2835" w:leader="none"/>
          <w:tab w:val="left" w:pos="5529" w:leader="none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Ваши предложения по повышению степени выполнения нами Ваших требований</w:t>
      </w:r>
      <w:r>
        <w:rPr>
          <w:b/>
          <w:bCs/>
          <w:color w:val="000000"/>
        </w:rPr>
      </w:r>
    </w:p>
    <w:p>
      <w:pPr>
        <w:tabs>
          <w:tab w:val="left" w:pos="2835" w:leader="none"/>
          <w:tab w:val="left" w:pos="5529" w:leader="none"/>
        </w:tabs>
        <w:rPr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98540" cy="0"/>
                <wp:effectExtent l="13335" t="11430" r="12700" b="76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12.5pt" to="480.2pt,12.5pt" filled="f" strokecolor="#000000" strokeweight="0.75pt"/>
            </w:pict>
          </mc:Fallback>
        </mc:AlternateContent>
      </w:r>
      <w:r>
        <w:rPr>
          <w:b/>
          <w:bCs/>
          <w:color w:val="000000"/>
        </w:rPr>
      </w:r>
    </w:p>
    <w:p>
      <w:pPr>
        <w:tabs>
          <w:tab w:val="left" w:pos="2835" w:leader="none"/>
          <w:tab w:val="left" w:pos="5529" w:leader="none"/>
        </w:tabs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tabs>
          <w:tab w:val="left" w:pos="2835" w:leader="none"/>
          <w:tab w:val="left" w:pos="5529" w:leader="none"/>
        </w:tabs>
        <w:rPr>
          <w:color w:val="000000"/>
        </w:rPr>
      </w:pPr>
      <w:r>
        <w:rPr>
          <w:color w:val="000000"/>
        </w:rPr>
        <w:t xml:space="preserve">____________________</w:t>
      </w:r>
      <w:r>
        <w:rPr>
          <w:color w:val="000000"/>
        </w:rPr>
        <w:tab/>
        <w:t xml:space="preserve">____________________ </w:t>
      </w:r>
      <w:r>
        <w:rPr>
          <w:color w:val="000000"/>
        </w:rPr>
        <w:tab/>
        <w:t xml:space="preserve">_______________________</w:t>
      </w:r>
      <w:r>
        <w:rPr>
          <w:color w:val="000000"/>
        </w:rPr>
      </w:r>
    </w:p>
    <w:p>
      <w:pPr>
        <w:ind w:firstLine="284"/>
        <w:tabs>
          <w:tab w:val="left" w:pos="2977" w:leader="none"/>
          <w:tab w:val="left" w:pos="5670" w:leader="none"/>
        </w:tabs>
        <w:rPr>
          <w:sz w:val="20"/>
        </w:rPr>
      </w:pPr>
      <w:r>
        <w:rPr>
          <w:color w:val="000000"/>
          <w:sz w:val="20"/>
        </w:rPr>
        <w:t xml:space="preserve">должность потребителя</w:t>
      </w:r>
      <w:r>
        <w:rPr>
          <w:color w:val="000000"/>
          <w:sz w:val="20"/>
        </w:rPr>
        <w:tab/>
        <w:t xml:space="preserve">подпись потребителя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расшифровка подпис</w:t>
      </w:r>
      <w:r>
        <w:rPr>
          <w:sz w:val="20"/>
        </w:rPr>
        <w:t xml:space="preserve">и </w:t>
      </w:r>
      <w:r>
        <w:rPr>
          <w:b/>
          <w:sz w:val="20"/>
        </w:rPr>
        <w:tab/>
        <w:t xml:space="preserve"> </w:t>
      </w:r>
      <w:r>
        <w:rPr>
          <w:b/>
          <w:color w:val="000000"/>
          <w:sz w:val="20"/>
        </w:rPr>
        <w:t xml:space="preserve"> </w:t>
      </w:r>
      <w:r>
        <w:rPr>
          <w:sz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851" w:left="1134" w:header="709" w:footer="27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 w:ascii="Arial" w:hAnsi="Arial"/>
        <w:b/>
        <w:i w:val="0"/>
        <w:color w:val="auto"/>
        <w:spacing w:val="0"/>
        <w:position w:val="0"/>
        <w:sz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pStyle w:val="640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pStyle w:val="642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15" w:hanging="405"/>
      </w:pPr>
      <w:rPr>
        <w:rFonts w:hint="default"/>
        <w:b/>
        <w:color w:val="auto"/>
      </w:rPr>
    </w:lvl>
    <w:lvl w:ilvl="2">
      <w:start w:val="1"/>
      <w:numFmt w:val="decimal"/>
      <w:isLgl/>
      <w:suff w:val="tab"/>
      <w:lvlText w:val="%1.%2.%3"/>
      <w:lvlJc w:val="left"/>
      <w:pPr>
        <w:ind w:left="1430" w:hanging="720"/>
      </w:pPr>
      <w:rPr>
        <w:rFonts w:hint="default"/>
        <w:b/>
        <w:color w:val="auto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1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  <w:rPr>
      <w:rFonts w:eastAsia="Times New Roman"/>
      <w:sz w:val="24"/>
      <w:szCs w:val="24"/>
      <w:lang w:val="ru-RU" w:eastAsia="ru-RU"/>
      <w14:ligatures w14:val="none"/>
    </w:rPr>
  </w:style>
  <w:style w:type="paragraph" w:styleId="629">
    <w:name w:val="Heading 1"/>
    <w:basedOn w:val="628"/>
    <w:next w:val="628"/>
    <w:link w:val="637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 w:customStyle="1">
    <w:name w:val="Основной мой"/>
    <w:link w:val="634"/>
    <w:qFormat/>
    <w:pPr>
      <w:keepLines/>
      <w:keepNext/>
    </w:pPr>
    <w:rPr>
      <w:rFonts w:ascii="Arial" w:hAnsi="Arial" w:eastAsia="Arial" w:cs="Arial"/>
      <w:sz w:val="24"/>
      <w:szCs w:val="18"/>
    </w:rPr>
  </w:style>
  <w:style w:type="character" w:styleId="634" w:customStyle="1">
    <w:name w:val="Основной мой Знак"/>
    <w:basedOn w:val="630"/>
    <w:link w:val="633"/>
    <w:rPr>
      <w:rFonts w:ascii="Arial" w:hAnsi="Arial" w:eastAsia="Arial" w:cs="Arial"/>
      <w:sz w:val="24"/>
      <w:szCs w:val="18"/>
    </w:rPr>
  </w:style>
  <w:style w:type="paragraph" w:styleId="635" w:customStyle="1">
    <w:name w:val="Заголовок мой"/>
    <w:basedOn w:val="628"/>
    <w:next w:val="628"/>
    <w:link w:val="636"/>
    <w:qFormat/>
    <w:pPr>
      <w:ind w:firstLine="567"/>
      <w:jc w:val="both"/>
      <w:keepLines/>
      <w:keepNext/>
      <w:spacing w:before="120" w:after="120"/>
      <w:shd w:val="clear" w:color="auto" w:fill="ffffff"/>
      <w:widowControl w:val="off"/>
      <w:outlineLvl w:val="0"/>
    </w:pPr>
    <w:rPr>
      <w:rFonts w:ascii="Arial" w:hAnsi="Arial" w:cs="Arial"/>
      <w:b/>
      <w:bCs/>
      <w:color w:val="000000"/>
      <w:szCs w:val="36"/>
    </w:rPr>
  </w:style>
  <w:style w:type="character" w:styleId="636" w:customStyle="1">
    <w:name w:val="Заголовок мой Знак"/>
    <w:basedOn w:val="630"/>
    <w:link w:val="635"/>
    <w:rPr>
      <w:rFonts w:ascii="Arial" w:hAnsi="Arial" w:eastAsia="Times New Roman" w:cs="Arial"/>
      <w:b/>
      <w:bCs/>
      <w:color w:val="000000"/>
      <w:sz w:val="24"/>
      <w:szCs w:val="36"/>
      <w:shd w:val="clear" w:color="auto" w:fill="ffffff"/>
      <w:lang w:val="ru-RU"/>
    </w:rPr>
  </w:style>
  <w:style w:type="character" w:styleId="637" w:customStyle="1">
    <w:name w:val="Заголовок 1 Знак"/>
    <w:basedOn w:val="630"/>
    <w:link w:val="629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38" w:customStyle="1">
    <w:name w:val="Обычный мой"/>
    <w:basedOn w:val="628"/>
    <w:link w:val="639"/>
    <w:qFormat/>
    <w:pPr>
      <w:contextualSpacing/>
      <w:jc w:val="both"/>
      <w:widowControl w:val="off"/>
      <w:tabs>
        <w:tab w:val="left" w:pos="1134" w:leader="none"/>
      </w:tabs>
      <w:outlineLvl w:val="2"/>
    </w:pPr>
    <w:rPr>
      <w:rFonts w:ascii="Arial" w:hAnsi="Arial" w:cs="Arial"/>
    </w:rPr>
  </w:style>
  <w:style w:type="character" w:styleId="639" w:customStyle="1">
    <w:name w:val="Обычный мой Знак"/>
    <w:basedOn w:val="630"/>
    <w:link w:val="638"/>
    <w:rPr>
      <w:rFonts w:ascii="Arial" w:hAnsi="Arial" w:eastAsia="Times New Roman" w:cs="Arial"/>
      <w:sz w:val="24"/>
      <w:szCs w:val="24"/>
      <w:lang w:val="ru-RU"/>
    </w:rPr>
  </w:style>
  <w:style w:type="paragraph" w:styleId="640" w:customStyle="1">
    <w:name w:val="Мой заголовок"/>
    <w:basedOn w:val="629"/>
    <w:next w:val="628"/>
    <w:link w:val="641"/>
    <w:qFormat/>
    <w:pPr>
      <w:numPr>
        <w:ilvl w:val="0"/>
        <w:numId w:val="6"/>
      </w:numPr>
      <w:ind w:left="1429" w:hanging="360"/>
      <w:spacing w:before="120" w:after="120"/>
    </w:pPr>
    <w:rPr>
      <w:rFonts w:ascii="Arial" w:hAnsi="Arial" w:cs="Arial"/>
      <w:b/>
      <w:bCs/>
      <w:iCs/>
      <w:sz w:val="24"/>
      <w:szCs w:val="24"/>
      <w:lang w:val="en-US"/>
    </w:rPr>
  </w:style>
  <w:style w:type="character" w:styleId="641" w:customStyle="1">
    <w:name w:val="Мой заголовок Знак"/>
    <w:basedOn w:val="637"/>
    <w:link w:val="640"/>
    <w:rPr>
      <w:rFonts w:ascii="Arial" w:hAnsi="Arial" w:cs="Arial" w:eastAsiaTheme="majorEastAsia"/>
      <w:b/>
      <w:bCs/>
      <w:iCs/>
      <w:color w:val="2f5496" w:themeColor="accent1" w:themeShade="BF"/>
      <w:sz w:val="24"/>
      <w:szCs w:val="24"/>
      <w:lang w:val="en-US"/>
    </w:rPr>
  </w:style>
  <w:style w:type="paragraph" w:styleId="642" w:customStyle="1">
    <w:name w:val="обычный мой"/>
    <w:basedOn w:val="628"/>
    <w:link w:val="643"/>
    <w:qFormat/>
    <w:pPr>
      <w:numPr>
        <w:ilvl w:val="2"/>
        <w:numId w:val="7"/>
      </w:numPr>
      <w:ind w:firstLine="709"/>
      <w:jc w:val="both"/>
      <w:tabs>
        <w:tab w:val="left" w:pos="1276" w:leader="none"/>
      </w:tabs>
    </w:pPr>
    <w:rPr>
      <w:rFonts w:ascii="Arial" w:hAnsi="Arial"/>
      <w:bCs/>
      <w:lang w:val="en-US"/>
    </w:rPr>
  </w:style>
  <w:style w:type="character" w:styleId="643" w:customStyle="1">
    <w:name w:val="обычный мой Знак"/>
    <w:basedOn w:val="630"/>
    <w:link w:val="642"/>
    <w:rPr>
      <w:rFonts w:ascii="Arial" w:hAnsi="Arial" w:eastAsia="Times New Roman"/>
      <w:bCs/>
      <w:sz w:val="24"/>
      <w:szCs w:val="24"/>
      <w:lang w:val="en-US"/>
    </w:rPr>
  </w:style>
  <w:style w:type="paragraph" w:styleId="644" w:customStyle="1">
    <w:name w:val="ЗМой"/>
    <w:basedOn w:val="629"/>
    <w:next w:val="628"/>
    <w:link w:val="645"/>
    <w:qFormat/>
    <w:pPr>
      <w:contextualSpacing/>
      <w:ind w:firstLine="709"/>
      <w:keepLines w:val="0"/>
      <w:spacing w:before="120" w:after="120"/>
      <w:tabs>
        <w:tab w:val="left" w:pos="7065" w:leader="none"/>
      </w:tabs>
    </w:pPr>
    <w:rPr>
      <w:b/>
      <w:bCs/>
      <w:color w:val="auto"/>
      <w:sz w:val="28"/>
      <w:szCs w:val="28"/>
    </w:rPr>
  </w:style>
  <w:style w:type="character" w:styleId="645" w:customStyle="1">
    <w:name w:val="ЗМой Знак"/>
    <w:basedOn w:val="637"/>
    <w:link w:val="644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Витальевна Кравцова</dc:creator>
  <cp:keywords/>
  <dc:description/>
  <cp:lastModifiedBy>Ирина Маршина</cp:lastModifiedBy>
  <cp:revision>2</cp:revision>
  <dcterms:created xsi:type="dcterms:W3CDTF">2024-07-29T08:35:00Z</dcterms:created>
  <dcterms:modified xsi:type="dcterms:W3CDTF">2024-08-14T14:10:43Z</dcterms:modified>
</cp:coreProperties>
</file>